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EEEA" w14:textId="4B93036E" w:rsidR="00803F51" w:rsidRPr="00D970BF" w:rsidRDefault="0070315E" w:rsidP="00D970BF">
      <w:pPr>
        <w:jc w:val="center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 xml:space="preserve">OGŁOSZENIE NR </w:t>
      </w:r>
      <w:r w:rsidR="000E21C6" w:rsidRPr="00D970BF">
        <w:rPr>
          <w:rFonts w:ascii="Arial Narrow" w:hAnsi="Arial Narrow" w:cs="Times New Roman"/>
          <w:b/>
          <w:bCs/>
        </w:rPr>
        <w:t>1</w:t>
      </w:r>
      <w:r w:rsidRPr="00D970BF">
        <w:rPr>
          <w:rFonts w:ascii="Arial Narrow" w:hAnsi="Arial Narrow" w:cs="Times New Roman"/>
          <w:b/>
          <w:bCs/>
        </w:rPr>
        <w:t>/2026</w:t>
      </w:r>
      <w:r w:rsidR="00803F51" w:rsidRPr="00D970BF">
        <w:rPr>
          <w:rFonts w:ascii="Arial Narrow" w:hAnsi="Arial Narrow" w:cs="Times New Roman"/>
          <w:b/>
          <w:bCs/>
        </w:rPr>
        <w:br/>
        <w:t xml:space="preserve">z dnia 21.09.2026 </w:t>
      </w:r>
      <w:r w:rsidR="00803F51" w:rsidRPr="00D970BF">
        <w:rPr>
          <w:rFonts w:ascii="Arial Narrow" w:hAnsi="Arial Narrow" w:cs="Times New Roman"/>
          <w:b/>
          <w:bCs/>
        </w:rPr>
        <w:br/>
        <w:t>Numer naboru w PUE: 1181630</w:t>
      </w:r>
    </w:p>
    <w:p w14:paraId="368231E8" w14:textId="77777777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>1. Nazwa podmiotu właściwego dla przeprowadzenia naboru i oceny wniosków:</w:t>
      </w:r>
    </w:p>
    <w:p w14:paraId="5195A2F6" w14:textId="68BBECC3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>Stowarzyszenie Kraina Lasów i Jezior – Lokalna Grupa Działania</w:t>
      </w:r>
    </w:p>
    <w:p w14:paraId="040F6EC5" w14:textId="77777777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>2. Nazwa podmiotu właściwego w sprawie o przyznanie pomocy i zawarcia umowy</w:t>
      </w:r>
    </w:p>
    <w:p w14:paraId="5F192034" w14:textId="22AE1E1E" w:rsidR="0070315E" w:rsidRPr="00D970BF" w:rsidRDefault="00803F51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 xml:space="preserve">Samorząd </w:t>
      </w:r>
      <w:r w:rsidR="0070315E" w:rsidRPr="00D970BF">
        <w:rPr>
          <w:rFonts w:ascii="Arial Narrow" w:hAnsi="Arial Narrow" w:cs="Times New Roman"/>
        </w:rPr>
        <w:t>Województwa Lubukiego</w:t>
      </w:r>
    </w:p>
    <w:p w14:paraId="61F56446" w14:textId="77777777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>3. Przedmiot naboru wniosków o wsparcie</w:t>
      </w:r>
    </w:p>
    <w:p w14:paraId="1E14B529" w14:textId="77777777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</w:rPr>
        <w:t xml:space="preserve">Nabór przeprowadzany jest na operacje z zakresu </w:t>
      </w:r>
      <w:r w:rsidRPr="00D970BF">
        <w:rPr>
          <w:rFonts w:ascii="Arial Narrow" w:hAnsi="Arial Narrow" w:cs="Times New Roman"/>
          <w:b/>
          <w:bCs/>
        </w:rPr>
        <w:t>Rozwój pozarolniczych funkcji małych</w:t>
      </w:r>
    </w:p>
    <w:p w14:paraId="344A909E" w14:textId="6434FF96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>gospodarstw rolnych w zakresie tworzenia gospodarstw agroturystycznych (Start GA).</w:t>
      </w:r>
    </w:p>
    <w:p w14:paraId="2B9AD6B7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1) Operacja musi zostać zrealizowana w jednym etapie</w:t>
      </w:r>
    </w:p>
    <w:p w14:paraId="6E2BF1BC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2) Operacja musi zostać zrealizowana w terminie nie dłuższym niż 2 lata od dnia zawarcia</w:t>
      </w:r>
    </w:p>
    <w:p w14:paraId="26E5AF89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przez wnioskodawcę UoPP i jednocześnie nie dłuższym niż do 30 czerwca 2029 r.</w:t>
      </w:r>
    </w:p>
    <w:p w14:paraId="548BE685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3) W przypadku operacji inwestycyjnej trwale związanej z nieruchomością, pomoc przyznaje</w:t>
      </w:r>
    </w:p>
    <w:p w14:paraId="16176EA9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się, jeżeli jest realizowana na obszarze objętym LSR.</w:t>
      </w:r>
    </w:p>
    <w:p w14:paraId="1BFD03EB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4) Operacja powinna być zgodna z celami LSR i realizować wskaźniki:</w:t>
      </w:r>
    </w:p>
    <w:p w14:paraId="19639CB0" w14:textId="18BF3555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 xml:space="preserve">Cel.2 Poprawa jakości życia na obszarze Krainy Lasów i Jezior </w:t>
      </w:r>
    </w:p>
    <w:p w14:paraId="1D7ED705" w14:textId="0BDF1AD2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Przedsięwzięcie 2.2. Rozwój zielonej gospodarki</w:t>
      </w:r>
    </w:p>
    <w:p w14:paraId="5C86C46A" w14:textId="3E919997" w:rsidR="0070315E" w:rsidRPr="00D970BF" w:rsidRDefault="0070315E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Wskaźniki produktu: R.2.2 Liczba operacji polegających na utworzeniu lub rozwoju zagród edukacyjnych lub gospodarstw opiekuńczych lub gospodarstw agroturystycznych jednostka miary - sztuka – wartość łączna wynikająca z LSR: 3.</w:t>
      </w:r>
    </w:p>
    <w:p w14:paraId="6DFB3B78" w14:textId="381F7944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Wskaźnik rezultatu: R39 Rozwój gospodarki wiejskiej: liczba przedsiębiorstw</w:t>
      </w:r>
      <w:r w:rsidR="00D970BF">
        <w:rPr>
          <w:rFonts w:ascii="Arial Narrow" w:hAnsi="Arial Narrow" w:cs="Times New Roman"/>
        </w:rPr>
        <w:t xml:space="preserve"> </w:t>
      </w:r>
      <w:r w:rsidRPr="00D970BF">
        <w:rPr>
          <w:rFonts w:ascii="Arial Narrow" w:hAnsi="Arial Narrow" w:cs="Times New Roman"/>
        </w:rPr>
        <w:t>rolnych, w tym przedsiębiorstw zajmujących się biogospodarką, rozwiniętych dzięki</w:t>
      </w:r>
      <w:r w:rsidR="00D970BF">
        <w:rPr>
          <w:rFonts w:ascii="Arial Narrow" w:hAnsi="Arial Narrow" w:cs="Times New Roman"/>
        </w:rPr>
        <w:t xml:space="preserve"> </w:t>
      </w:r>
      <w:r w:rsidRPr="00D970BF">
        <w:rPr>
          <w:rFonts w:ascii="Arial Narrow" w:hAnsi="Arial Narrow"/>
        </w:rPr>
        <w:t>wsparciu w ramach WPR jednostka miary - sztuka – wartość łączna wynikająca z LSR: 3.</w:t>
      </w:r>
    </w:p>
    <w:p w14:paraId="6DB43DBF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5) W zakresie start GA pomoc przyznaje się jeżeli:</w:t>
      </w:r>
    </w:p>
    <w:p w14:paraId="2C137842" w14:textId="2A7C0011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 xml:space="preserve">- Operacja jest inwestycją polegającą na dostosowaniu małego gospodarstwa rolnego do świadczenia usług polegających na wynajmowaniu pokoi, sprzedaży posiłków domowych i świadczeniu innych usług </w:t>
      </w:r>
      <w:r w:rsidRPr="00D970BF">
        <w:rPr>
          <w:rFonts w:ascii="Arial Narrow" w:hAnsi="Arial Narrow" w:cs="Times New Roman"/>
        </w:rPr>
        <w:lastRenderedPageBreak/>
        <w:t>związanych z pobytem turystów, zgodnie z art. 6 ust. 1 pkt 2 ustawy Prawo przedsiębiorców oraz art. 35 ust. 3 ustawy z dnia 29 sierpnia 1997 r. o usługach hotelarskich</w:t>
      </w:r>
      <w:r w:rsidR="00D970BF">
        <w:rPr>
          <w:rFonts w:ascii="Arial Narrow" w:hAnsi="Arial Narrow" w:cs="Times New Roman"/>
        </w:rPr>
        <w:t>.</w:t>
      </w:r>
    </w:p>
    <w:p w14:paraId="01F94FE6" w14:textId="77777777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- Operacja nie obejmuje kosztów inwestycji w produkcję rolniczą lub przetwórczą.</w:t>
      </w:r>
    </w:p>
    <w:p w14:paraId="547AEED0" w14:textId="721B6843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- Została przedłożona koncepcja wdrożenia systemu kategoryzacji WBN</w:t>
      </w:r>
      <w:r w:rsidR="00D970BF">
        <w:rPr>
          <w:rFonts w:ascii="Arial Narrow" w:hAnsi="Arial Narrow" w:cs="Times New Roman"/>
        </w:rPr>
        <w:t>.</w:t>
      </w:r>
    </w:p>
    <w:p w14:paraId="2DCD87AB" w14:textId="20A6BFC3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- Wnioskodawca zakłada przystąpienie do lokalnej, regionalnej lub ogólnopolskiej organizacji zrzeszającej kwaterodawców wiejskich nie później niż w dniu złożenia WoP</w:t>
      </w:r>
      <w:r w:rsidR="00D970BF">
        <w:rPr>
          <w:rFonts w:ascii="Arial Narrow" w:hAnsi="Arial Narrow" w:cs="Times New Roman"/>
        </w:rPr>
        <w:t xml:space="preserve">. </w:t>
      </w:r>
    </w:p>
    <w:p w14:paraId="18263A52" w14:textId="5A455551" w:rsidR="0070315E" w:rsidRPr="00D970BF" w:rsidRDefault="0070315E" w:rsidP="00D970BF">
      <w:pPr>
        <w:jc w:val="both"/>
        <w:rPr>
          <w:rFonts w:ascii="Arial Narrow" w:hAnsi="Arial Narrow" w:cs="Times New Roman"/>
          <w:b/>
          <w:bCs/>
        </w:rPr>
      </w:pPr>
      <w:r w:rsidRPr="00D970BF">
        <w:rPr>
          <w:rFonts w:ascii="Arial Narrow" w:hAnsi="Arial Narrow" w:cs="Times New Roman"/>
          <w:b/>
          <w:bCs/>
        </w:rPr>
        <w:t>4. Informacja o podmiotach uprawnionych do ubiegania się o wsparcie na wdrażanie</w:t>
      </w:r>
      <w:r w:rsidR="00D970BF">
        <w:rPr>
          <w:rFonts w:ascii="Arial Narrow" w:hAnsi="Arial Narrow" w:cs="Times New Roman"/>
          <w:b/>
          <w:bCs/>
        </w:rPr>
        <w:t xml:space="preserve"> </w:t>
      </w:r>
      <w:r w:rsidRPr="00D970BF">
        <w:rPr>
          <w:rFonts w:ascii="Arial Narrow" w:hAnsi="Arial Narrow" w:cs="Times New Roman"/>
          <w:b/>
          <w:bCs/>
        </w:rPr>
        <w:t>LSR</w:t>
      </w:r>
    </w:p>
    <w:p w14:paraId="0D981BB5" w14:textId="38177109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- rolnik małego gospodarstwa rolnego</w:t>
      </w:r>
      <w:r w:rsidR="00D970BF">
        <w:rPr>
          <w:rFonts w:ascii="Arial Narrow" w:hAnsi="Arial Narrow" w:cs="Times New Roman"/>
        </w:rPr>
        <w:t>;</w:t>
      </w:r>
    </w:p>
    <w:p w14:paraId="1F6B9FE9" w14:textId="1C810B81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- małżonek rolnika z małego gospodarstwa rolnego</w:t>
      </w:r>
      <w:r w:rsidR="00D970BF">
        <w:rPr>
          <w:rFonts w:ascii="Arial Narrow" w:hAnsi="Arial Narrow" w:cs="Times New Roman"/>
        </w:rPr>
        <w:t>;</w:t>
      </w:r>
    </w:p>
    <w:p w14:paraId="7EE2671C" w14:textId="1DA31ABF" w:rsidR="0070315E" w:rsidRPr="00D970BF" w:rsidRDefault="0070315E" w:rsidP="00D970BF">
      <w:pPr>
        <w:jc w:val="both"/>
        <w:rPr>
          <w:rFonts w:ascii="Arial Narrow" w:hAnsi="Arial Narrow" w:cs="Times New Roman"/>
        </w:rPr>
      </w:pPr>
      <w:r w:rsidRPr="00D970BF">
        <w:rPr>
          <w:rFonts w:ascii="Arial Narrow" w:hAnsi="Arial Narrow" w:cs="Times New Roman"/>
        </w:rPr>
        <w:t>- domownik z małego gospodarstwa rolnego</w:t>
      </w:r>
      <w:r w:rsidR="00D970BF">
        <w:rPr>
          <w:rFonts w:ascii="Arial Narrow" w:hAnsi="Arial Narrow" w:cs="Times New Roman"/>
        </w:rPr>
        <w:t>;</w:t>
      </w:r>
    </w:p>
    <w:p w14:paraId="4E9AA996" w14:textId="1F6FFC81" w:rsidR="0070315E" w:rsidRPr="00D970BF" w:rsidRDefault="00D970BF" w:rsidP="00D970BF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- </w:t>
      </w:r>
      <w:r w:rsidR="0070315E" w:rsidRPr="00D970BF">
        <w:rPr>
          <w:rFonts w:ascii="Arial Narrow" w:hAnsi="Arial Narrow" w:cs="Times New Roman"/>
        </w:rPr>
        <w:t>Posiadające numer EP.</w:t>
      </w:r>
    </w:p>
    <w:p w14:paraId="0B2F6EB2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t>5. Termin, miejsce oraz forma składania wniosków</w:t>
      </w:r>
    </w:p>
    <w:p w14:paraId="35B660B5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 xml:space="preserve">Wnioski o przyznanie pomocy można składać w terminie od dnia </w:t>
      </w:r>
      <w:r w:rsidRPr="00D970BF">
        <w:rPr>
          <w:rStyle w:val="Pogrubienie"/>
          <w:rFonts w:ascii="Arial Narrow" w:hAnsi="Arial Narrow"/>
        </w:rPr>
        <w:t>05.10.2026r. godz. 00:00</w:t>
      </w:r>
      <w:r w:rsidRPr="00D970BF">
        <w:rPr>
          <w:rFonts w:ascii="Arial Narrow" w:hAnsi="Arial Narrow"/>
        </w:rPr>
        <w:t xml:space="preserve"> do dnia </w:t>
      </w:r>
      <w:r w:rsidRPr="00D970BF">
        <w:rPr>
          <w:rStyle w:val="Pogrubienie"/>
          <w:rFonts w:ascii="Arial Narrow" w:hAnsi="Arial Narrow"/>
        </w:rPr>
        <w:t xml:space="preserve">19.10.2026r. godz. 23:59. </w:t>
      </w:r>
    </w:p>
    <w:p w14:paraId="30A8C284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 xml:space="preserve">Wnioski o przyznanie pomocy można składać wyłącznie drogą elektroniczną za pomocą systemu teleinformatycznego Agencji Restrukturyzacji i Modernizacji Rolnictwa (ARiMR), poprzez Platformę Usług Elektronicznych ARiMR (PUE): </w:t>
      </w:r>
      <w:hyperlink r:id="rId6" w:history="1">
        <w:r w:rsidRPr="00D970BF">
          <w:rPr>
            <w:rStyle w:val="Hipercze"/>
            <w:rFonts w:ascii="Arial Narrow" w:hAnsi="Arial Narrow"/>
          </w:rPr>
          <w:t>https://epue.arimr.gov.pl</w:t>
        </w:r>
      </w:hyperlink>
      <w:r w:rsidRPr="00D970BF">
        <w:rPr>
          <w:rFonts w:ascii="Arial Narrow" w:hAnsi="Arial Narrow"/>
        </w:rPr>
        <w:t xml:space="preserve">. </w:t>
      </w:r>
    </w:p>
    <w:p w14:paraId="553B15B9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Warunkiem złożenia WoPP za pomocą PUE jest posiadanie przez wnioskodawcę numeru EP.</w:t>
      </w:r>
    </w:p>
    <w:p w14:paraId="56BD36E4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t xml:space="preserve">6. Limit dostępnych środków </w:t>
      </w:r>
    </w:p>
    <w:p w14:paraId="33EFBD1E" w14:textId="595A76A8" w:rsidR="006E1B2B" w:rsidRPr="00D970BF" w:rsidRDefault="00370A01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  <w:b/>
          <w:bCs/>
          <w:spacing w:val="-6"/>
        </w:rPr>
        <w:t>433 650</w:t>
      </w:r>
      <w:r w:rsidR="006E1B2B" w:rsidRPr="00D970BF">
        <w:rPr>
          <w:rFonts w:ascii="Arial Narrow" w:hAnsi="Arial Narrow"/>
          <w:b/>
          <w:bCs/>
          <w:spacing w:val="-6"/>
        </w:rPr>
        <w:t>,00 złotych</w:t>
      </w:r>
      <w:r w:rsidR="006E1B2B" w:rsidRPr="00D970BF">
        <w:rPr>
          <w:rStyle w:val="Pogrubienie"/>
          <w:rFonts w:ascii="Arial Narrow" w:hAnsi="Arial Narrow"/>
        </w:rPr>
        <w:t>.</w:t>
      </w:r>
    </w:p>
    <w:p w14:paraId="0F36FE25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t>7. Forma i wysokość dofinansowania</w:t>
      </w:r>
    </w:p>
    <w:p w14:paraId="4BC0878A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 xml:space="preserve">• Kwota przyznanej pomocy </w:t>
      </w:r>
      <w:r w:rsidRPr="00D970BF">
        <w:rPr>
          <w:rStyle w:val="Pogrubienie"/>
          <w:rFonts w:ascii="Arial Narrow" w:hAnsi="Arial Narrow"/>
        </w:rPr>
        <w:t>nie może być niższa niż 50 000,00 zł</w:t>
      </w:r>
      <w:r w:rsidRPr="00D970BF">
        <w:rPr>
          <w:rFonts w:ascii="Arial Narrow" w:hAnsi="Arial Narrow"/>
        </w:rPr>
        <w:t xml:space="preserve"> i </w:t>
      </w:r>
      <w:r w:rsidRPr="00D970BF">
        <w:rPr>
          <w:rStyle w:val="Pogrubienie"/>
          <w:rFonts w:ascii="Arial Narrow" w:hAnsi="Arial Narrow"/>
        </w:rPr>
        <w:t xml:space="preserve">nie wyższa niż 150 000,00 zł. </w:t>
      </w:r>
    </w:p>
    <w:p w14:paraId="341C9885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• Pomoc przyznaje się w formie płatności ryczałtowej. Jej wysokość zostanie ustalona na podstawie kosztów zawartych we WoPP.</w:t>
      </w:r>
    </w:p>
    <w:p w14:paraId="4813E28F" w14:textId="330B142C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 xml:space="preserve">• </w:t>
      </w:r>
      <w:r w:rsidRPr="00D970BF">
        <w:rPr>
          <w:rStyle w:val="Pogrubienie"/>
          <w:rFonts w:ascii="Arial Narrow" w:hAnsi="Arial Narrow"/>
        </w:rPr>
        <w:t>Maksymalny dopuszczalny poziom pomocy na operację,</w:t>
      </w:r>
      <w:r w:rsidRPr="00D970BF">
        <w:rPr>
          <w:rFonts w:ascii="Arial Narrow" w:hAnsi="Arial Narrow"/>
        </w:rPr>
        <w:t xml:space="preserve"> tj. stosunek wysokości przyznanej pomocy do kosztów kwalifikowalnych, </w:t>
      </w:r>
      <w:r w:rsidRPr="00D970BF">
        <w:rPr>
          <w:rStyle w:val="Pogrubienie"/>
          <w:rFonts w:ascii="Arial Narrow" w:hAnsi="Arial Narrow"/>
        </w:rPr>
        <w:t>wynosi 85%</w:t>
      </w:r>
      <w:r w:rsidRPr="00D970BF">
        <w:rPr>
          <w:rFonts w:ascii="Arial Narrow" w:hAnsi="Arial Narrow"/>
        </w:rPr>
        <w:t>.</w:t>
      </w:r>
    </w:p>
    <w:p w14:paraId="3DE7634A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lastRenderedPageBreak/>
        <w:t>8. Warunki udzielenia wsparcia</w:t>
      </w:r>
    </w:p>
    <w:p w14:paraId="70D8D177" w14:textId="739FA59C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Spełnienie wymogów weryfikacji formalnej, zgodności z LSR i dokumentami programowymi oraz Lokalnymi Kryteriami Wyboru. Szczegółowe warunki przyznania pomocy określa Regulamin naboru wniosków o przyznanie pomocy nr 2/2026 w zakresie wsparcia rozwoju przedsiębiorczości, poprzez podejmowanie pozarolniczej działalności gospodarczej (Start GA) oraz Procedura wyboru i oceny operacji w ramach Strategii Rozwoju Lokalnego Kierowanego przez Społeczność do realizacji w okresie 2023-2027 Stowarzyszenia Kraina Lasów i Jezior - LGD.</w:t>
      </w:r>
    </w:p>
    <w:p w14:paraId="48E8BC4A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t>9. Informacja o miejscu zamieszczenia dokumentów:</w:t>
      </w:r>
    </w:p>
    <w:p w14:paraId="413EE211" w14:textId="30E6D7BF" w:rsidR="00803F51" w:rsidRPr="00D970BF" w:rsidRDefault="006E1B2B" w:rsidP="00D970BF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 w:rsidRPr="00D970BF">
        <w:rPr>
          <w:rFonts w:ascii="Arial Narrow" w:hAnsi="Arial Narrow"/>
        </w:rPr>
        <w:t xml:space="preserve">Regulamin naboru, Procedura oraz inne dokumenty związane z naborem zamieszczono na stronie internetowej LGD: </w:t>
      </w:r>
      <w:hyperlink r:id="rId7" w:history="1">
        <w:r w:rsidRPr="00D970BF">
          <w:rPr>
            <w:rStyle w:val="Hipercze"/>
            <w:rFonts w:ascii="Arial Narrow" w:hAnsi="Arial Narrow"/>
          </w:rPr>
          <w:t xml:space="preserve">klj.org.pl </w:t>
        </w:r>
      </w:hyperlink>
      <w:r w:rsidRPr="00D970BF">
        <w:rPr>
          <w:rFonts w:ascii="Arial Narrow" w:hAnsi="Arial Narrow"/>
        </w:rPr>
        <w:t xml:space="preserve"> </w:t>
      </w:r>
    </w:p>
    <w:p w14:paraId="55671DDD" w14:textId="69C4E2D5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t>10. Doradztwo</w:t>
      </w:r>
    </w:p>
    <w:p w14:paraId="6FF17908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 xml:space="preserve">W biurze LGD będzie prowadzone doradztwo na rzecz podmiotów ubiegających się o wsparcie. W celu skorzystania z doradztwa </w:t>
      </w:r>
      <w:r w:rsidRPr="00D970BF">
        <w:rPr>
          <w:rFonts w:ascii="Arial Narrow" w:hAnsi="Arial Narrow"/>
          <w:u w:val="single"/>
        </w:rPr>
        <w:t xml:space="preserve">niezbędne jest uprzednie telefoniczne umówienie spotkania. </w:t>
      </w:r>
    </w:p>
    <w:p w14:paraId="1DBD0844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Style w:val="Pogrubienie"/>
          <w:rFonts w:ascii="Arial Narrow" w:hAnsi="Arial Narrow"/>
        </w:rPr>
        <w:t>11. Dane do kontaktu:</w:t>
      </w:r>
    </w:p>
    <w:p w14:paraId="77F2E2F4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Szczegółowe informacje na temat ogłoszonego naboru można uzyskać:</w:t>
      </w:r>
    </w:p>
    <w:p w14:paraId="3BF9AB11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• w Biurze LGD: ul. Głogowska 43 B, 67-112 Siedlisko</w:t>
      </w:r>
    </w:p>
    <w:p w14:paraId="742491E6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• na stronie internetowej: klj.org.pl</w:t>
      </w:r>
    </w:p>
    <w:p w14:paraId="39FE25E2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  <w:lang w:val="en-US"/>
        </w:rPr>
      </w:pPr>
      <w:r w:rsidRPr="00D970BF">
        <w:rPr>
          <w:rFonts w:ascii="Arial Narrow" w:hAnsi="Arial Narrow"/>
          <w:lang w:val="en-US"/>
        </w:rPr>
        <w:t>• e-mailowo: biuro@klj.org.pl</w:t>
      </w:r>
    </w:p>
    <w:p w14:paraId="6600165B" w14:textId="77777777" w:rsidR="006E1B2B" w:rsidRPr="00D970BF" w:rsidRDefault="006E1B2B" w:rsidP="00D970BF">
      <w:pPr>
        <w:pStyle w:val="NormalnyWeb"/>
        <w:jc w:val="both"/>
        <w:rPr>
          <w:rFonts w:ascii="Arial Narrow" w:hAnsi="Arial Narrow"/>
        </w:rPr>
      </w:pPr>
      <w:r w:rsidRPr="00D970BF">
        <w:rPr>
          <w:rFonts w:ascii="Arial Narrow" w:hAnsi="Arial Narrow"/>
        </w:rPr>
        <w:t>• telefonicznie: 68 414 53 91</w:t>
      </w:r>
    </w:p>
    <w:p w14:paraId="310A9A02" w14:textId="2FE98CA7" w:rsidR="00C95332" w:rsidRDefault="00C95332" w:rsidP="00D970BF">
      <w:pPr>
        <w:jc w:val="both"/>
      </w:pPr>
    </w:p>
    <w:sectPr w:rsidR="00C9533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21101" w14:textId="77777777" w:rsidR="009B5D3E" w:rsidRDefault="009B5D3E" w:rsidP="00C30A4C">
      <w:pPr>
        <w:spacing w:after="0" w:line="240" w:lineRule="auto"/>
      </w:pPr>
      <w:r>
        <w:separator/>
      </w:r>
    </w:p>
  </w:endnote>
  <w:endnote w:type="continuationSeparator" w:id="0">
    <w:p w14:paraId="4C297F56" w14:textId="77777777" w:rsidR="009B5D3E" w:rsidRDefault="009B5D3E" w:rsidP="00C3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182D" w14:textId="77777777" w:rsidR="009B5D3E" w:rsidRDefault="009B5D3E" w:rsidP="00C30A4C">
      <w:pPr>
        <w:spacing w:after="0" w:line="240" w:lineRule="auto"/>
      </w:pPr>
      <w:r>
        <w:separator/>
      </w:r>
    </w:p>
  </w:footnote>
  <w:footnote w:type="continuationSeparator" w:id="0">
    <w:p w14:paraId="39270A01" w14:textId="77777777" w:rsidR="009B5D3E" w:rsidRDefault="009B5D3E" w:rsidP="00C30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9A0D" w14:textId="77777777" w:rsidR="00C30A4C" w:rsidRDefault="00C30A4C" w:rsidP="00C30A4C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2F9BE7" wp14:editId="057CE734">
          <wp:simplePos x="0" y="0"/>
          <wp:positionH relativeFrom="margin">
            <wp:align>right</wp:align>
          </wp:positionH>
          <wp:positionV relativeFrom="page">
            <wp:posOffset>456565</wp:posOffset>
          </wp:positionV>
          <wp:extent cx="5760000" cy="615600"/>
          <wp:effectExtent l="0" t="0" r="0" b="0"/>
          <wp:wrapNone/>
          <wp:docPr id="12170314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031437" name="Obraz 1217031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6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96D258" w14:textId="77777777" w:rsidR="00C30A4C" w:rsidRDefault="00C30A4C" w:rsidP="00C30A4C">
    <w:pPr>
      <w:pStyle w:val="Nagwek"/>
    </w:pPr>
  </w:p>
  <w:p w14:paraId="1A1049EB" w14:textId="77777777" w:rsidR="00C30A4C" w:rsidRDefault="00C30A4C" w:rsidP="00C30A4C">
    <w:pPr>
      <w:pStyle w:val="Nagwek"/>
    </w:pPr>
  </w:p>
  <w:p w14:paraId="7DF08EF0" w14:textId="77777777" w:rsidR="00C30A4C" w:rsidRDefault="00C30A4C" w:rsidP="00C30A4C">
    <w:pPr>
      <w:pStyle w:val="Nagwek"/>
    </w:pPr>
  </w:p>
  <w:p w14:paraId="10A893D6" w14:textId="77777777" w:rsidR="00C30A4C" w:rsidRDefault="00C30A4C" w:rsidP="00C30A4C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3BE7A27" wp14:editId="5D60EFDA">
          <wp:simplePos x="0" y="0"/>
          <wp:positionH relativeFrom="column">
            <wp:posOffset>1490980</wp:posOffset>
          </wp:positionH>
          <wp:positionV relativeFrom="paragraph">
            <wp:posOffset>139065</wp:posOffset>
          </wp:positionV>
          <wp:extent cx="2686050" cy="647700"/>
          <wp:effectExtent l="0" t="0" r="0" b="0"/>
          <wp:wrapTight wrapText="bothSides">
            <wp:wrapPolygon edited="0">
              <wp:start x="4749" y="0"/>
              <wp:lineTo x="3830" y="2541"/>
              <wp:lineTo x="2604" y="8259"/>
              <wp:lineTo x="0" y="10165"/>
              <wp:lineTo x="0" y="13976"/>
              <wp:lineTo x="1991" y="20329"/>
              <wp:lineTo x="2298" y="20965"/>
              <wp:lineTo x="8885" y="20965"/>
              <wp:lineTo x="9345" y="20329"/>
              <wp:lineTo x="21447" y="16518"/>
              <wp:lineTo x="21447" y="12706"/>
              <wp:lineTo x="21294" y="5718"/>
              <wp:lineTo x="17464" y="2541"/>
              <wp:lineTo x="9804" y="0"/>
              <wp:lineTo x="4749" y="0"/>
            </wp:wrapPolygon>
          </wp:wrapTight>
          <wp:docPr id="137051435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514357" name="Obraz 13705143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C3BF4" w14:textId="77777777" w:rsidR="00C30A4C" w:rsidRDefault="00C30A4C" w:rsidP="00C30A4C">
    <w:pPr>
      <w:pStyle w:val="Nagwek"/>
    </w:pPr>
  </w:p>
  <w:p w14:paraId="57D4D6DB" w14:textId="77777777" w:rsidR="00C30A4C" w:rsidRDefault="00C30A4C" w:rsidP="00C30A4C">
    <w:pPr>
      <w:pStyle w:val="Nagwek"/>
    </w:pPr>
  </w:p>
  <w:p w14:paraId="1B4379E2" w14:textId="77777777" w:rsidR="00C30A4C" w:rsidRDefault="00C30A4C" w:rsidP="00C30A4C">
    <w:pPr>
      <w:pStyle w:val="Nagwek"/>
    </w:pPr>
  </w:p>
  <w:p w14:paraId="06A7A347" w14:textId="77777777" w:rsidR="00C30A4C" w:rsidRDefault="00C30A4C" w:rsidP="00C30A4C">
    <w:pPr>
      <w:pStyle w:val="Nagwek"/>
    </w:pPr>
  </w:p>
  <w:p w14:paraId="042E8950" w14:textId="77777777" w:rsidR="00C30A4C" w:rsidRDefault="00C30A4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4C"/>
    <w:rsid w:val="000E21C6"/>
    <w:rsid w:val="00313B4C"/>
    <w:rsid w:val="00370A01"/>
    <w:rsid w:val="00482C67"/>
    <w:rsid w:val="006722D8"/>
    <w:rsid w:val="006A112A"/>
    <w:rsid w:val="006C4B32"/>
    <w:rsid w:val="006E1B2B"/>
    <w:rsid w:val="0070315E"/>
    <w:rsid w:val="00803F51"/>
    <w:rsid w:val="009B5D3E"/>
    <w:rsid w:val="00C22D09"/>
    <w:rsid w:val="00C30A4C"/>
    <w:rsid w:val="00C95332"/>
    <w:rsid w:val="00D9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5991"/>
  <w15:chartTrackingRefBased/>
  <w15:docId w15:val="{63F49277-D31C-4739-8A92-D81356F2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3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3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3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3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3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3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3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3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3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3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3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3B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3B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3B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3B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3B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3B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3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3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3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3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3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3B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3B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3B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3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3B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3B4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703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E1B2B"/>
    <w:rPr>
      <w:b/>
      <w:bCs/>
    </w:rPr>
  </w:style>
  <w:style w:type="character" w:styleId="Hipercze">
    <w:name w:val="Hyperlink"/>
    <w:basedOn w:val="Domylnaczcionkaakapitu"/>
    <w:uiPriority w:val="99"/>
    <w:unhideWhenUsed/>
    <w:rsid w:val="006E1B2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30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A4C"/>
  </w:style>
  <w:style w:type="paragraph" w:styleId="Stopka">
    <w:name w:val="footer"/>
    <w:basedOn w:val="Normalny"/>
    <w:link w:val="StopkaZnak"/>
    <w:uiPriority w:val="99"/>
    <w:unhideWhenUsed/>
    <w:rsid w:val="00C30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Users\Roksana\Documents\Niestandardowe%20szablony%20pakietu%20Offic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ue.arimr.gov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678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</dc:creator>
  <cp:keywords/>
  <dc:description/>
  <cp:lastModifiedBy>Anita</cp:lastModifiedBy>
  <cp:revision>8</cp:revision>
  <dcterms:created xsi:type="dcterms:W3CDTF">2026-09-21T09:54:00Z</dcterms:created>
  <dcterms:modified xsi:type="dcterms:W3CDTF">2026-09-21T13:42:00Z</dcterms:modified>
</cp:coreProperties>
</file>